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957B" w14:textId="77777777" w:rsidR="00F7589B" w:rsidRPr="004E023E" w:rsidRDefault="00F7589B" w:rsidP="00F7589B">
      <w:pPr>
        <w:jc w:val="center"/>
        <w:rPr>
          <w:rFonts w:ascii="Tahoma" w:hAnsi="Tahoma" w:cs="Tahoma"/>
        </w:rPr>
      </w:pPr>
    </w:p>
    <w:p w14:paraId="76024687" w14:textId="183ACEC2" w:rsidR="00F7589B" w:rsidRPr="00DE7E15" w:rsidRDefault="00F7589B" w:rsidP="0049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Verdana" w:hAnsi="Verdana" w:cs="Tahoma"/>
          <w:b/>
          <w:bCs/>
          <w:caps/>
          <w:kern w:val="36"/>
          <w:sz w:val="24"/>
          <w:szCs w:val="24"/>
        </w:rPr>
      </w:pPr>
      <w:r w:rsidRPr="00DE7E15">
        <w:rPr>
          <w:rFonts w:ascii="Verdana" w:hAnsi="Verdana" w:cs="Tahoma"/>
          <w:b/>
          <w:bCs/>
          <w:caps/>
          <w:kern w:val="36"/>
          <w:sz w:val="24"/>
          <w:szCs w:val="24"/>
        </w:rPr>
        <w:t xml:space="preserve">EXTRATO DE PROCESSO DE </w:t>
      </w:r>
      <w:r w:rsidR="00DE7E15" w:rsidRPr="00DE7E15">
        <w:rPr>
          <w:rFonts w:ascii="Verdana" w:hAnsi="Verdana" w:cs="Tahoma"/>
          <w:b/>
          <w:bCs/>
          <w:caps/>
          <w:kern w:val="36"/>
          <w:sz w:val="24"/>
          <w:szCs w:val="24"/>
        </w:rPr>
        <w:t>INEXIGIBILIDADE</w:t>
      </w:r>
      <w:r w:rsidR="00DE7E15">
        <w:rPr>
          <w:rFonts w:ascii="Verdana" w:hAnsi="Verdana" w:cs="Tahoma"/>
          <w:b/>
          <w:bCs/>
          <w:caps/>
          <w:kern w:val="36"/>
          <w:sz w:val="24"/>
          <w:szCs w:val="24"/>
        </w:rPr>
        <w:t xml:space="preserve"> n.º 014/2025</w:t>
      </w:r>
    </w:p>
    <w:p w14:paraId="5058A7BF" w14:textId="77777777" w:rsidR="00F7589B" w:rsidRPr="00DE7E15" w:rsidRDefault="00F7589B" w:rsidP="0049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Tahoma"/>
          <w:color w:val="000000"/>
          <w:sz w:val="24"/>
          <w:szCs w:val="24"/>
        </w:rPr>
      </w:pPr>
      <w:r w:rsidRPr="00DE7E15">
        <w:rPr>
          <w:rFonts w:ascii="Verdana" w:hAnsi="Verdana" w:cs="Tahoma"/>
          <w:b/>
          <w:bCs/>
          <w:color w:val="000000"/>
          <w:sz w:val="24"/>
          <w:szCs w:val="24"/>
          <w:bdr w:val="none" w:sz="0" w:space="0" w:color="auto" w:frame="1"/>
        </w:rPr>
        <w:t>Contratante:</w:t>
      </w:r>
      <w:r w:rsidRPr="00DE7E15">
        <w:rPr>
          <w:rFonts w:ascii="Verdana" w:hAnsi="Verdana" w:cs="Tahoma"/>
          <w:color w:val="000000"/>
          <w:sz w:val="24"/>
          <w:szCs w:val="24"/>
        </w:rPr>
        <w:t> Consórcio Intermunicipal do Alto Vale do Paranapanema – AMVAPA</w:t>
      </w:r>
    </w:p>
    <w:p w14:paraId="74282A38" w14:textId="0A7286F1" w:rsidR="00F7589B" w:rsidRPr="00DE7E15" w:rsidRDefault="00F7589B" w:rsidP="0049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Tahoma"/>
          <w:color w:val="000000"/>
          <w:sz w:val="24"/>
          <w:szCs w:val="24"/>
        </w:rPr>
      </w:pPr>
      <w:r w:rsidRPr="00DE7E15">
        <w:rPr>
          <w:rFonts w:ascii="Verdana" w:hAnsi="Verdana" w:cs="Tahoma"/>
          <w:b/>
          <w:bCs/>
          <w:color w:val="000000"/>
          <w:sz w:val="24"/>
          <w:szCs w:val="24"/>
          <w:bdr w:val="none" w:sz="0" w:space="0" w:color="auto" w:frame="1"/>
        </w:rPr>
        <w:t>Contratada:</w:t>
      </w:r>
      <w:r w:rsidRPr="00DE7E15">
        <w:rPr>
          <w:rFonts w:ascii="Verdana" w:hAnsi="Verdana" w:cs="Tahoma"/>
          <w:color w:val="000000"/>
          <w:sz w:val="24"/>
          <w:szCs w:val="24"/>
        </w:rPr>
        <w:t> </w:t>
      </w:r>
      <w:r w:rsidR="005B5E51" w:rsidRPr="00DE7E15">
        <w:rPr>
          <w:rFonts w:ascii="Verdana" w:hAnsi="Verdana" w:cs="Tahoma"/>
          <w:b/>
          <w:sz w:val="24"/>
          <w:szCs w:val="24"/>
        </w:rPr>
        <w:t>ALBANESI SOCIEDADE INDIVIDUAL DE ADVOCACIA</w:t>
      </w:r>
      <w:r w:rsidR="00D83970" w:rsidRPr="00DE7E15">
        <w:rPr>
          <w:rFonts w:ascii="Verdana" w:hAnsi="Verdana" w:cs="Tahoma"/>
          <w:iCs/>
          <w:sz w:val="24"/>
          <w:szCs w:val="24"/>
        </w:rPr>
        <w:t>.</w:t>
      </w:r>
    </w:p>
    <w:p w14:paraId="43E88C65" w14:textId="6E956161" w:rsidR="00F7589B" w:rsidRPr="00DE7E15" w:rsidRDefault="00F7589B" w:rsidP="0049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Tahoma"/>
          <w:color w:val="000000"/>
          <w:sz w:val="24"/>
          <w:szCs w:val="24"/>
        </w:rPr>
      </w:pPr>
      <w:r w:rsidRPr="00DE7E15">
        <w:rPr>
          <w:rFonts w:ascii="Verdana" w:hAnsi="Verdana" w:cs="Tahoma"/>
          <w:b/>
          <w:bCs/>
          <w:color w:val="000000"/>
          <w:sz w:val="24"/>
          <w:szCs w:val="24"/>
          <w:bdr w:val="none" w:sz="0" w:space="0" w:color="auto" w:frame="1"/>
        </w:rPr>
        <w:t>Objeto:</w:t>
      </w:r>
      <w:r w:rsidRPr="00DE7E15">
        <w:rPr>
          <w:rFonts w:ascii="Verdana" w:hAnsi="Verdana" w:cs="Tahoma"/>
          <w:color w:val="000000"/>
          <w:sz w:val="24"/>
          <w:szCs w:val="24"/>
        </w:rPr>
        <w:t> </w:t>
      </w:r>
      <w:r w:rsidR="00085F2E" w:rsidRPr="00DE7E15">
        <w:rPr>
          <w:rFonts w:ascii="Verdana" w:hAnsi="Verdana" w:cs="Tahoma"/>
          <w:sz w:val="24"/>
          <w:szCs w:val="24"/>
        </w:rPr>
        <w:t xml:space="preserve"> </w:t>
      </w:r>
      <w:r w:rsidR="005B5E51" w:rsidRPr="00DE7E15">
        <w:rPr>
          <w:rFonts w:ascii="Verdana" w:hAnsi="Verdana" w:cs="Tahoma"/>
          <w:sz w:val="24"/>
          <w:szCs w:val="24"/>
        </w:rPr>
        <w:t>Contratação de empresa especializada na prestação de serviços técnicos para assessoria e consultoria jurídica a</w:t>
      </w:r>
      <w:r w:rsidR="005B5E51" w:rsidRPr="00DE7E15">
        <w:rPr>
          <w:rFonts w:ascii="Verdana" w:hAnsi="Verdana" w:cs="Tahoma"/>
          <w:iCs/>
          <w:sz w:val="24"/>
          <w:szCs w:val="24"/>
        </w:rPr>
        <w:t>o Consórcio Intermunicipal do Alto Vale do Paranapanema- AMVAPA</w:t>
      </w:r>
      <w:r w:rsidRPr="00DE7E15">
        <w:rPr>
          <w:rFonts w:ascii="Verdana" w:hAnsi="Verdana" w:cs="Tahoma"/>
          <w:color w:val="000000"/>
          <w:sz w:val="24"/>
          <w:szCs w:val="24"/>
        </w:rPr>
        <w:t>.</w:t>
      </w:r>
    </w:p>
    <w:p w14:paraId="3CF460D4" w14:textId="5D36946C" w:rsidR="00085F2E" w:rsidRPr="00DE7E15" w:rsidRDefault="00F7589B" w:rsidP="0049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Tahoma"/>
          <w:b/>
          <w:sz w:val="24"/>
          <w:szCs w:val="24"/>
        </w:rPr>
      </w:pPr>
      <w:r w:rsidRPr="00DE7E15">
        <w:rPr>
          <w:rFonts w:ascii="Verdana" w:hAnsi="Verdana" w:cs="Tahoma"/>
          <w:b/>
          <w:bCs/>
          <w:color w:val="000000"/>
          <w:sz w:val="24"/>
          <w:szCs w:val="24"/>
          <w:bdr w:val="none" w:sz="0" w:space="0" w:color="auto" w:frame="1"/>
        </w:rPr>
        <w:t>Valor total:</w:t>
      </w:r>
      <w:r w:rsidRPr="00DE7E15">
        <w:rPr>
          <w:rFonts w:ascii="Verdana" w:hAnsi="Verdana" w:cs="Tahoma"/>
          <w:b/>
          <w:color w:val="000000"/>
          <w:sz w:val="24"/>
          <w:szCs w:val="24"/>
        </w:rPr>
        <w:t> </w:t>
      </w:r>
      <w:r w:rsidR="005B5E51" w:rsidRPr="00DE7E15">
        <w:rPr>
          <w:rFonts w:ascii="Verdana" w:hAnsi="Verdana" w:cs="Tahoma"/>
          <w:sz w:val="24"/>
          <w:szCs w:val="24"/>
        </w:rPr>
        <w:t>R$48.000,00 (quarenta e oito mil reais)</w:t>
      </w:r>
      <w:r w:rsidR="00085F2E" w:rsidRPr="00DE7E15">
        <w:rPr>
          <w:rFonts w:ascii="Verdana" w:hAnsi="Verdana" w:cs="Tahoma"/>
          <w:b/>
          <w:sz w:val="24"/>
          <w:szCs w:val="24"/>
        </w:rPr>
        <w:t>.</w:t>
      </w:r>
    </w:p>
    <w:p w14:paraId="12F010B3" w14:textId="22D21474" w:rsidR="00F7589B" w:rsidRPr="00DE7E15" w:rsidRDefault="00F7589B" w:rsidP="0049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Tahoma"/>
          <w:color w:val="000000"/>
          <w:sz w:val="24"/>
          <w:szCs w:val="24"/>
        </w:rPr>
      </w:pPr>
      <w:r w:rsidRPr="00DE7E15">
        <w:rPr>
          <w:rFonts w:ascii="Verdana" w:hAnsi="Verdana" w:cs="Tahoma"/>
          <w:b/>
          <w:bCs/>
          <w:color w:val="000000"/>
          <w:sz w:val="24"/>
          <w:szCs w:val="24"/>
          <w:bdr w:val="none" w:sz="0" w:space="0" w:color="auto" w:frame="1"/>
        </w:rPr>
        <w:t>Data do Processo:</w:t>
      </w:r>
      <w:r w:rsidRPr="00DE7E15">
        <w:rPr>
          <w:rFonts w:ascii="Verdana" w:hAnsi="Verdana" w:cs="Tahoma"/>
          <w:color w:val="000000"/>
          <w:sz w:val="24"/>
          <w:szCs w:val="24"/>
        </w:rPr>
        <w:t> </w:t>
      </w:r>
      <w:r w:rsidR="00931A66">
        <w:rPr>
          <w:rFonts w:ascii="Verdana" w:hAnsi="Verdana" w:cs="Tahoma"/>
          <w:color w:val="000000"/>
          <w:sz w:val="24"/>
          <w:szCs w:val="24"/>
        </w:rPr>
        <w:t>09</w:t>
      </w:r>
      <w:r w:rsidRPr="00DE7E15">
        <w:rPr>
          <w:rFonts w:ascii="Verdana" w:hAnsi="Verdana" w:cs="Tahoma"/>
          <w:color w:val="000000"/>
          <w:sz w:val="24"/>
          <w:szCs w:val="24"/>
        </w:rPr>
        <w:t>/</w:t>
      </w:r>
      <w:r w:rsidR="00931A66">
        <w:rPr>
          <w:rFonts w:ascii="Verdana" w:hAnsi="Verdana" w:cs="Tahoma"/>
          <w:color w:val="000000"/>
          <w:sz w:val="24"/>
          <w:szCs w:val="24"/>
        </w:rPr>
        <w:t>01</w:t>
      </w:r>
      <w:r w:rsidRPr="00DE7E15">
        <w:rPr>
          <w:rFonts w:ascii="Verdana" w:hAnsi="Verdana" w:cs="Tahoma"/>
          <w:color w:val="000000"/>
          <w:sz w:val="24"/>
          <w:szCs w:val="24"/>
        </w:rPr>
        <w:t>/202</w:t>
      </w:r>
      <w:r w:rsidR="00931A66">
        <w:rPr>
          <w:rFonts w:ascii="Verdana" w:hAnsi="Verdana" w:cs="Tahoma"/>
          <w:color w:val="000000"/>
          <w:sz w:val="24"/>
          <w:szCs w:val="24"/>
        </w:rPr>
        <w:t>6</w:t>
      </w:r>
      <w:r w:rsidRPr="00DE7E15">
        <w:rPr>
          <w:rFonts w:ascii="Verdana" w:hAnsi="Verdana" w:cs="Tahoma"/>
          <w:color w:val="000000"/>
          <w:sz w:val="24"/>
          <w:szCs w:val="24"/>
        </w:rPr>
        <w:t>.</w:t>
      </w:r>
    </w:p>
    <w:p w14:paraId="18CC3D1B" w14:textId="77777777" w:rsidR="00492E7F" w:rsidRDefault="00492E7F" w:rsidP="0049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Prazo de Vigência: 12 (doze) meses.</w:t>
      </w:r>
    </w:p>
    <w:p w14:paraId="0EEDC5EC" w14:textId="3224860F" w:rsidR="00492E7F" w:rsidRPr="00DB7062" w:rsidRDefault="00492E7F" w:rsidP="0049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Tahoma"/>
          <w:sz w:val="24"/>
          <w:szCs w:val="24"/>
        </w:rPr>
      </w:pPr>
      <w:r w:rsidRPr="00DB7062">
        <w:rPr>
          <w:rFonts w:ascii="Verdana" w:hAnsi="Verdana" w:cs="Arial"/>
          <w:sz w:val="24"/>
          <w:szCs w:val="24"/>
        </w:rPr>
        <w:t xml:space="preserve">Podendo ser prorrogado por igual </w:t>
      </w:r>
      <w:r>
        <w:rPr>
          <w:rFonts w:ascii="Verdana" w:hAnsi="Verdana" w:cs="Arial"/>
          <w:sz w:val="24"/>
          <w:szCs w:val="24"/>
        </w:rPr>
        <w:t xml:space="preserve">e sucessivos </w:t>
      </w:r>
      <w:r w:rsidRPr="00DB7062">
        <w:rPr>
          <w:rFonts w:ascii="Verdana" w:hAnsi="Verdana" w:cs="Arial"/>
          <w:sz w:val="24"/>
          <w:szCs w:val="24"/>
        </w:rPr>
        <w:t>período</w:t>
      </w:r>
      <w:r>
        <w:rPr>
          <w:rFonts w:ascii="Verdana" w:hAnsi="Verdana" w:cs="Arial"/>
          <w:sz w:val="24"/>
          <w:szCs w:val="24"/>
        </w:rPr>
        <w:t>s</w:t>
      </w:r>
      <w:r w:rsidRPr="00DB7062">
        <w:rPr>
          <w:rFonts w:ascii="Verdana" w:hAnsi="Verdana" w:cs="Arial"/>
          <w:sz w:val="24"/>
          <w:szCs w:val="24"/>
        </w:rPr>
        <w:t xml:space="preserve"> conforme dispõe o artigo 107 da Lei nº 14.133/2021</w:t>
      </w:r>
      <w:r>
        <w:rPr>
          <w:rFonts w:ascii="Verdana" w:hAnsi="Verdana"/>
          <w:sz w:val="24"/>
          <w:szCs w:val="24"/>
        </w:rPr>
        <w:t>,</w:t>
      </w:r>
      <w:r w:rsidRPr="00492E7F">
        <w:rPr>
          <w:rFonts w:ascii="Verdana" w:hAnsi="Verdana" w:cs="Arial"/>
          <w:sz w:val="24"/>
          <w:szCs w:val="24"/>
        </w:rPr>
        <w:t xml:space="preserve"> </w:t>
      </w:r>
      <w:r w:rsidRPr="00DB7062">
        <w:rPr>
          <w:rFonts w:ascii="Verdana" w:hAnsi="Verdana" w:cs="Arial"/>
          <w:sz w:val="24"/>
          <w:szCs w:val="24"/>
        </w:rPr>
        <w:t xml:space="preserve">observadas, no momento da contratação e a cada exercício financeiro, a disponibilidade de créditos orçamentários, bem como, a previsão no plano plurianual conforme dispõe o artigo 105 e 106 da Lei nº. 14.133/2021. </w:t>
      </w:r>
    </w:p>
    <w:p w14:paraId="6F88AB87" w14:textId="0FD6C80B" w:rsidR="00492E7F" w:rsidRDefault="00492E7F" w:rsidP="0049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DB7062">
        <w:rPr>
          <w:rFonts w:ascii="Verdana" w:hAnsi="Verdana" w:cs="Arial"/>
          <w:b/>
          <w:bCs/>
          <w:sz w:val="24"/>
          <w:szCs w:val="24"/>
        </w:rPr>
        <w:t>Início</w:t>
      </w:r>
      <w:r w:rsidR="00DE7E15" w:rsidRPr="00DB7062">
        <w:rPr>
          <w:rFonts w:ascii="Verdana" w:hAnsi="Verdana" w:cs="Arial"/>
          <w:b/>
          <w:bCs/>
          <w:sz w:val="24"/>
          <w:szCs w:val="24"/>
        </w:rPr>
        <w:t xml:space="preserve">: </w:t>
      </w:r>
      <w:r w:rsidR="00931A66">
        <w:rPr>
          <w:rFonts w:ascii="Verdana" w:hAnsi="Verdana" w:cs="Arial"/>
          <w:b/>
          <w:bCs/>
          <w:sz w:val="24"/>
          <w:szCs w:val="24"/>
        </w:rPr>
        <w:t>12</w:t>
      </w:r>
      <w:r w:rsidR="00DE7E15" w:rsidRPr="00DB7062">
        <w:rPr>
          <w:rFonts w:ascii="Verdana" w:hAnsi="Verdana" w:cs="Arial"/>
          <w:b/>
          <w:bCs/>
          <w:sz w:val="24"/>
          <w:szCs w:val="24"/>
        </w:rPr>
        <w:t>/</w:t>
      </w:r>
      <w:r>
        <w:rPr>
          <w:rFonts w:ascii="Verdana" w:hAnsi="Verdana" w:cs="Arial"/>
          <w:b/>
          <w:bCs/>
          <w:sz w:val="24"/>
          <w:szCs w:val="24"/>
        </w:rPr>
        <w:t>0</w:t>
      </w:r>
      <w:r w:rsidR="00DE7E15" w:rsidRPr="00DB7062">
        <w:rPr>
          <w:rFonts w:ascii="Verdana" w:hAnsi="Verdana" w:cs="Arial"/>
          <w:b/>
          <w:bCs/>
          <w:sz w:val="24"/>
          <w:szCs w:val="24"/>
        </w:rPr>
        <w:t>1/202</w:t>
      </w:r>
      <w:r>
        <w:rPr>
          <w:rFonts w:ascii="Verdana" w:hAnsi="Verdana" w:cs="Arial"/>
          <w:b/>
          <w:bCs/>
          <w:sz w:val="24"/>
          <w:szCs w:val="24"/>
        </w:rPr>
        <w:t>6</w:t>
      </w:r>
      <w:r w:rsidR="00DE7E15" w:rsidRPr="00DB7062">
        <w:rPr>
          <w:rFonts w:ascii="Verdana" w:hAnsi="Verdana" w:cs="Arial"/>
          <w:sz w:val="24"/>
          <w:szCs w:val="24"/>
        </w:rPr>
        <w:t xml:space="preserve"> - </w:t>
      </w:r>
      <w:r w:rsidRPr="00DB7062">
        <w:rPr>
          <w:rFonts w:ascii="Verdana" w:hAnsi="Verdana" w:cs="Arial"/>
          <w:b/>
          <w:bCs/>
          <w:sz w:val="24"/>
          <w:szCs w:val="24"/>
        </w:rPr>
        <w:t>Término</w:t>
      </w:r>
      <w:r w:rsidR="00DE7E15" w:rsidRPr="00DB7062">
        <w:rPr>
          <w:rFonts w:ascii="Verdana" w:hAnsi="Verdana" w:cs="Arial"/>
          <w:b/>
          <w:bCs/>
          <w:sz w:val="24"/>
          <w:szCs w:val="24"/>
        </w:rPr>
        <w:t xml:space="preserve">: </w:t>
      </w:r>
      <w:r w:rsidR="00931A66">
        <w:rPr>
          <w:rFonts w:ascii="Verdana" w:hAnsi="Verdana" w:cs="Arial"/>
          <w:b/>
          <w:bCs/>
          <w:sz w:val="24"/>
          <w:szCs w:val="24"/>
        </w:rPr>
        <w:t>1</w:t>
      </w:r>
      <w:r>
        <w:rPr>
          <w:rFonts w:ascii="Verdana" w:hAnsi="Verdana" w:cs="Arial"/>
          <w:b/>
          <w:bCs/>
          <w:sz w:val="24"/>
          <w:szCs w:val="24"/>
        </w:rPr>
        <w:t>2</w:t>
      </w:r>
      <w:r w:rsidR="00DE7E15" w:rsidRPr="00DB7062">
        <w:rPr>
          <w:rFonts w:ascii="Verdana" w:hAnsi="Verdana" w:cs="Arial"/>
          <w:b/>
          <w:bCs/>
          <w:sz w:val="24"/>
          <w:szCs w:val="24"/>
        </w:rPr>
        <w:t>/</w:t>
      </w:r>
      <w:r>
        <w:rPr>
          <w:rFonts w:ascii="Verdana" w:hAnsi="Verdana" w:cs="Arial"/>
          <w:b/>
          <w:bCs/>
          <w:sz w:val="24"/>
          <w:szCs w:val="24"/>
        </w:rPr>
        <w:t>0</w:t>
      </w:r>
      <w:r w:rsidR="00DE7E15" w:rsidRPr="00DB7062">
        <w:rPr>
          <w:rFonts w:ascii="Verdana" w:hAnsi="Verdana" w:cs="Arial"/>
          <w:b/>
          <w:bCs/>
          <w:sz w:val="24"/>
          <w:szCs w:val="24"/>
        </w:rPr>
        <w:t>1/202</w:t>
      </w:r>
      <w:r>
        <w:rPr>
          <w:rFonts w:ascii="Verdana" w:hAnsi="Verdana" w:cs="Arial"/>
          <w:b/>
          <w:bCs/>
          <w:sz w:val="24"/>
          <w:szCs w:val="24"/>
        </w:rPr>
        <w:t>7</w:t>
      </w:r>
      <w:r w:rsidR="00DE7E15" w:rsidRPr="00DB7062">
        <w:rPr>
          <w:rFonts w:ascii="Verdana" w:hAnsi="Verdana" w:cs="Arial"/>
          <w:b/>
          <w:bCs/>
          <w:sz w:val="24"/>
          <w:szCs w:val="24"/>
        </w:rPr>
        <w:t>.</w:t>
      </w:r>
      <w:r w:rsidR="00DE7E15" w:rsidRPr="00DB7062">
        <w:rPr>
          <w:rFonts w:ascii="Verdana" w:hAnsi="Verdana" w:cs="Arial"/>
          <w:sz w:val="24"/>
          <w:szCs w:val="24"/>
        </w:rPr>
        <w:t xml:space="preserve"> </w:t>
      </w:r>
    </w:p>
    <w:p w14:paraId="69294051" w14:textId="77A062D4" w:rsidR="00492E7F" w:rsidRDefault="00492E7F" w:rsidP="0049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Tahoma"/>
          <w:color w:val="000000"/>
          <w:sz w:val="24"/>
          <w:szCs w:val="24"/>
        </w:rPr>
      </w:pPr>
      <w:r w:rsidRPr="00DE7E15">
        <w:rPr>
          <w:rFonts w:ascii="Verdana" w:hAnsi="Verdana" w:cs="Tahoma"/>
          <w:b/>
          <w:bCs/>
          <w:color w:val="000000"/>
          <w:sz w:val="24"/>
          <w:szCs w:val="24"/>
        </w:rPr>
        <w:t xml:space="preserve">Modalidade: </w:t>
      </w:r>
      <w:r w:rsidRPr="00DE7E15">
        <w:rPr>
          <w:rFonts w:ascii="Verdana" w:hAnsi="Verdana" w:cs="Tahoma"/>
          <w:color w:val="000000"/>
          <w:sz w:val="24"/>
          <w:szCs w:val="24"/>
        </w:rPr>
        <w:t>Processo nº 0</w:t>
      </w:r>
      <w:r>
        <w:rPr>
          <w:rFonts w:ascii="Verdana" w:hAnsi="Verdana" w:cs="Tahoma"/>
          <w:color w:val="000000"/>
          <w:sz w:val="24"/>
          <w:szCs w:val="24"/>
        </w:rPr>
        <w:t>47</w:t>
      </w:r>
      <w:r w:rsidRPr="00DE7E15">
        <w:rPr>
          <w:rFonts w:ascii="Verdana" w:hAnsi="Verdana" w:cs="Tahoma"/>
          <w:color w:val="000000"/>
          <w:sz w:val="24"/>
          <w:szCs w:val="24"/>
        </w:rPr>
        <w:t>/202</w:t>
      </w:r>
      <w:r>
        <w:rPr>
          <w:rFonts w:ascii="Verdana" w:hAnsi="Verdana" w:cs="Tahoma"/>
          <w:color w:val="000000"/>
          <w:sz w:val="24"/>
          <w:szCs w:val="24"/>
        </w:rPr>
        <w:t>5</w:t>
      </w:r>
      <w:r w:rsidRPr="00DE7E15">
        <w:rPr>
          <w:rFonts w:ascii="Verdana" w:hAnsi="Verdana" w:cs="Tahoma"/>
          <w:color w:val="000000"/>
          <w:sz w:val="24"/>
          <w:szCs w:val="24"/>
        </w:rPr>
        <w:t xml:space="preserve"> - </w:t>
      </w:r>
      <w:r>
        <w:rPr>
          <w:rFonts w:ascii="Verdana" w:hAnsi="Verdana" w:cs="Tahoma"/>
          <w:color w:val="000000"/>
          <w:sz w:val="24"/>
          <w:szCs w:val="24"/>
        </w:rPr>
        <w:t>Inexigibilidade</w:t>
      </w:r>
      <w:r w:rsidRPr="00DE7E15">
        <w:rPr>
          <w:rFonts w:ascii="Verdana" w:hAnsi="Verdana" w:cs="Tahoma"/>
          <w:color w:val="000000"/>
          <w:sz w:val="24"/>
          <w:szCs w:val="24"/>
        </w:rPr>
        <w:t xml:space="preserve"> n.º 0</w:t>
      </w:r>
      <w:r>
        <w:rPr>
          <w:rFonts w:ascii="Verdana" w:hAnsi="Verdana" w:cs="Tahoma"/>
          <w:color w:val="000000"/>
          <w:sz w:val="24"/>
          <w:szCs w:val="24"/>
        </w:rPr>
        <w:t>14</w:t>
      </w:r>
      <w:r w:rsidRPr="00DE7E15">
        <w:rPr>
          <w:rFonts w:ascii="Verdana" w:hAnsi="Verdana" w:cs="Tahoma"/>
          <w:color w:val="000000"/>
          <w:sz w:val="24"/>
          <w:szCs w:val="24"/>
        </w:rPr>
        <w:t>/202</w:t>
      </w:r>
      <w:r>
        <w:rPr>
          <w:rFonts w:ascii="Verdana" w:hAnsi="Verdana" w:cs="Tahoma"/>
          <w:color w:val="000000"/>
          <w:sz w:val="24"/>
          <w:szCs w:val="24"/>
        </w:rPr>
        <w:t>5</w:t>
      </w:r>
      <w:r w:rsidRPr="00DE7E15">
        <w:rPr>
          <w:rFonts w:ascii="Verdana" w:hAnsi="Verdana" w:cs="Tahoma"/>
          <w:color w:val="000000"/>
          <w:sz w:val="24"/>
          <w:szCs w:val="24"/>
        </w:rPr>
        <w:t xml:space="preserve"> – Contrato Administrativo nº 0</w:t>
      </w:r>
      <w:r w:rsidR="00931A66">
        <w:rPr>
          <w:rFonts w:ascii="Verdana" w:hAnsi="Verdana" w:cs="Tahoma"/>
          <w:color w:val="000000"/>
          <w:sz w:val="24"/>
          <w:szCs w:val="24"/>
        </w:rPr>
        <w:t>01</w:t>
      </w:r>
      <w:r w:rsidRPr="00DE7E15">
        <w:rPr>
          <w:rFonts w:ascii="Verdana" w:hAnsi="Verdana" w:cs="Tahoma"/>
          <w:color w:val="000000"/>
          <w:sz w:val="24"/>
          <w:szCs w:val="24"/>
        </w:rPr>
        <w:t>/202</w:t>
      </w:r>
      <w:r w:rsidR="00931A66">
        <w:rPr>
          <w:rFonts w:ascii="Verdana" w:hAnsi="Verdana" w:cs="Tahoma"/>
          <w:color w:val="000000"/>
          <w:sz w:val="24"/>
          <w:szCs w:val="24"/>
        </w:rPr>
        <w:t>6</w:t>
      </w:r>
      <w:r w:rsidRPr="00DE7E15">
        <w:rPr>
          <w:rFonts w:ascii="Verdana" w:hAnsi="Verdana" w:cs="Tahoma"/>
          <w:color w:val="000000"/>
          <w:sz w:val="24"/>
          <w:szCs w:val="24"/>
        </w:rPr>
        <w:t>.</w:t>
      </w:r>
    </w:p>
    <w:p w14:paraId="6C43DDAF" w14:textId="77777777" w:rsidR="00993691" w:rsidRPr="00D070A7" w:rsidRDefault="00993691" w:rsidP="00993691">
      <w:pPr>
        <w:rPr>
          <w:rFonts w:ascii="Courier New" w:hAnsi="Courier New" w:cs="Courier New"/>
          <w:sz w:val="24"/>
          <w:szCs w:val="24"/>
        </w:rPr>
      </w:pPr>
    </w:p>
    <w:sectPr w:rsidR="00993691" w:rsidRPr="00D070A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0B65" w14:textId="77777777" w:rsidR="006F2D89" w:rsidRDefault="006F2D89" w:rsidP="00054810">
      <w:pPr>
        <w:spacing w:after="0" w:line="240" w:lineRule="auto"/>
      </w:pPr>
      <w:r>
        <w:separator/>
      </w:r>
    </w:p>
  </w:endnote>
  <w:endnote w:type="continuationSeparator" w:id="0">
    <w:p w14:paraId="753FECFF" w14:textId="77777777" w:rsidR="006F2D89" w:rsidRDefault="006F2D89" w:rsidP="0005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B142" w14:textId="77777777" w:rsidR="006F2D89" w:rsidRDefault="006F2D89" w:rsidP="00054810">
      <w:pPr>
        <w:spacing w:after="0" w:line="240" w:lineRule="auto"/>
      </w:pPr>
      <w:r>
        <w:separator/>
      </w:r>
    </w:p>
  </w:footnote>
  <w:footnote w:type="continuationSeparator" w:id="0">
    <w:p w14:paraId="34ED21BC" w14:textId="77777777" w:rsidR="006F2D89" w:rsidRDefault="006F2D89" w:rsidP="0005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9ECE" w14:textId="77777777" w:rsidR="00054810" w:rsidRPr="008E667C" w:rsidRDefault="00054810" w:rsidP="00263F77">
    <w:pPr>
      <w:pStyle w:val="Cabealho"/>
      <w:tabs>
        <w:tab w:val="right" w:pos="9106"/>
      </w:tabs>
      <w:spacing w:line="276" w:lineRule="auto"/>
      <w:ind w:left="993"/>
      <w:rPr>
        <w:rFonts w:ascii="Tahoma" w:hAnsi="Tahoma" w:cs="Tahoma"/>
        <w:b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9C69E43" wp14:editId="6770B8DF">
          <wp:simplePos x="0" y="0"/>
          <wp:positionH relativeFrom="column">
            <wp:posOffset>-455295</wp:posOffset>
          </wp:positionH>
          <wp:positionV relativeFrom="paragraph">
            <wp:posOffset>90170</wp:posOffset>
          </wp:positionV>
          <wp:extent cx="1080000" cy="505321"/>
          <wp:effectExtent l="0" t="0" r="6350" b="9525"/>
          <wp:wrapNone/>
          <wp:docPr id="3" name="Imagem 3" descr="Logo-amvapa-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mvapa-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50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5A0785" w14:textId="77777777" w:rsidR="00054810" w:rsidRPr="008E667C" w:rsidRDefault="00054810" w:rsidP="00263F77">
    <w:pPr>
      <w:pStyle w:val="Cabealho"/>
      <w:spacing w:line="276" w:lineRule="auto"/>
      <w:ind w:left="993"/>
      <w:jc w:val="center"/>
      <w:rPr>
        <w:rFonts w:ascii="Tahoma" w:hAnsi="Tahoma" w:cs="Tahoma"/>
        <w:b/>
      </w:rPr>
    </w:pPr>
    <w:r w:rsidRPr="008E667C">
      <w:rPr>
        <w:rFonts w:ascii="Tahoma" w:hAnsi="Tahoma" w:cs="Tahoma"/>
        <w:b/>
      </w:rPr>
      <w:t>Consórcio Intermunicipal do Alto Vale do Paranapanema - AMVAPA</w:t>
    </w:r>
  </w:p>
  <w:p w14:paraId="5FDF6C7B" w14:textId="77777777" w:rsidR="00054810" w:rsidRPr="00BB6501" w:rsidRDefault="00054810" w:rsidP="00263F77">
    <w:pPr>
      <w:pStyle w:val="Rodap"/>
      <w:ind w:left="1593"/>
      <w:jc w:val="center"/>
      <w:rPr>
        <w:rFonts w:ascii="Verdana" w:hAnsi="Verdana" w:cs="Tahoma"/>
        <w:sz w:val="12"/>
        <w:szCs w:val="12"/>
      </w:rPr>
    </w:pPr>
    <w:r w:rsidRPr="00BB6501">
      <w:rPr>
        <w:rFonts w:ascii="Verdana" w:hAnsi="Verdana" w:cs="Tahoma"/>
        <w:sz w:val="12"/>
        <w:szCs w:val="12"/>
      </w:rPr>
      <w:t>Rua Capitão Maximiano dos Santos Guerra, nº. 552 – Jardim Jurumirim – CEP – 18800-660 – PIRAJU – SP.</w:t>
    </w:r>
  </w:p>
  <w:p w14:paraId="19518B92" w14:textId="77777777" w:rsidR="00054810" w:rsidRPr="00BB6501" w:rsidRDefault="00054810" w:rsidP="00263F77">
    <w:pPr>
      <w:pStyle w:val="Rodap"/>
      <w:ind w:left="1593"/>
      <w:jc w:val="center"/>
      <w:rPr>
        <w:rFonts w:ascii="Verdana" w:hAnsi="Verdana" w:cs="Tahoma"/>
        <w:sz w:val="12"/>
        <w:szCs w:val="12"/>
      </w:rPr>
    </w:pPr>
    <w:r w:rsidRPr="00BB6501">
      <w:rPr>
        <w:rFonts w:ascii="Verdana" w:hAnsi="Verdana" w:cs="Tahoma"/>
        <w:sz w:val="12"/>
        <w:szCs w:val="12"/>
      </w:rPr>
      <w:t>CNPJ 03.753.263/0001-60 - FONE: 14 – 3351-1358</w:t>
    </w:r>
  </w:p>
  <w:p w14:paraId="68640E31" w14:textId="77777777" w:rsidR="00054810" w:rsidRPr="00BB6501" w:rsidRDefault="00054810" w:rsidP="00263F77">
    <w:pPr>
      <w:pStyle w:val="Rodap"/>
      <w:ind w:left="1593"/>
      <w:jc w:val="center"/>
      <w:rPr>
        <w:rFonts w:ascii="Verdana" w:hAnsi="Verdana" w:cs="Tahoma"/>
        <w:sz w:val="12"/>
        <w:szCs w:val="12"/>
      </w:rPr>
    </w:pPr>
    <w:r w:rsidRPr="00BB6501">
      <w:rPr>
        <w:rFonts w:ascii="Verdana" w:hAnsi="Verdana" w:cs="Tahoma"/>
        <w:sz w:val="12"/>
        <w:szCs w:val="12"/>
      </w:rPr>
      <w:t xml:space="preserve">E-mail: </w:t>
    </w:r>
    <w:hyperlink r:id="rId2" w:history="1">
      <w:r w:rsidRPr="0025337F">
        <w:rPr>
          <w:rStyle w:val="Hyperlink"/>
          <w:rFonts w:ascii="Verdana" w:hAnsi="Verdana" w:cs="Tahoma"/>
          <w:sz w:val="12"/>
          <w:szCs w:val="12"/>
        </w:rPr>
        <w:t>licitacao@amvapa.com.br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07B74"/>
    <w:multiLevelType w:val="hybridMultilevel"/>
    <w:tmpl w:val="DC2AD7A2"/>
    <w:lvl w:ilvl="0" w:tplc="4386D40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458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91"/>
    <w:rsid w:val="000372F3"/>
    <w:rsid w:val="00054810"/>
    <w:rsid w:val="00085F2E"/>
    <w:rsid w:val="0010125C"/>
    <w:rsid w:val="00263F77"/>
    <w:rsid w:val="002650AD"/>
    <w:rsid w:val="00290256"/>
    <w:rsid w:val="0044135A"/>
    <w:rsid w:val="00446E1F"/>
    <w:rsid w:val="00492E7F"/>
    <w:rsid w:val="004C2A70"/>
    <w:rsid w:val="004D013A"/>
    <w:rsid w:val="004D7F9C"/>
    <w:rsid w:val="004E023E"/>
    <w:rsid w:val="005008A4"/>
    <w:rsid w:val="005136B1"/>
    <w:rsid w:val="005B5E51"/>
    <w:rsid w:val="005F249D"/>
    <w:rsid w:val="006C5E41"/>
    <w:rsid w:val="006C632B"/>
    <w:rsid w:val="006F2D89"/>
    <w:rsid w:val="007A307A"/>
    <w:rsid w:val="007B1371"/>
    <w:rsid w:val="008B3AB8"/>
    <w:rsid w:val="00931A66"/>
    <w:rsid w:val="00993691"/>
    <w:rsid w:val="009A0DFF"/>
    <w:rsid w:val="00B65AA8"/>
    <w:rsid w:val="00C30210"/>
    <w:rsid w:val="00D070A7"/>
    <w:rsid w:val="00D83970"/>
    <w:rsid w:val="00DA643A"/>
    <w:rsid w:val="00DC3928"/>
    <w:rsid w:val="00DE7E15"/>
    <w:rsid w:val="00DF794D"/>
    <w:rsid w:val="00EB7363"/>
    <w:rsid w:val="00F24F9B"/>
    <w:rsid w:val="00F258F0"/>
    <w:rsid w:val="00F7589B"/>
    <w:rsid w:val="00F83E5D"/>
    <w:rsid w:val="00F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8DB1"/>
  <w15:chartTrackingRefBased/>
  <w15:docId w15:val="{BFFABE8F-27B0-4745-9C20-C1CDAA58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54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54810"/>
  </w:style>
  <w:style w:type="paragraph" w:styleId="Rodap">
    <w:name w:val="footer"/>
    <w:basedOn w:val="Normal"/>
    <w:link w:val="RodapChar"/>
    <w:uiPriority w:val="99"/>
    <w:unhideWhenUsed/>
    <w:rsid w:val="00054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4810"/>
  </w:style>
  <w:style w:type="character" w:styleId="Hyperlink">
    <w:name w:val="Hyperlink"/>
    <w:rsid w:val="0005481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81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F7589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7589B"/>
    <w:rPr>
      <w:rFonts w:ascii="Verdana" w:eastAsia="Verdana" w:hAnsi="Verdana" w:cs="Verdan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amvapa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User</cp:lastModifiedBy>
  <cp:revision>2</cp:revision>
  <cp:lastPrinted>2023-12-16T00:17:00Z</cp:lastPrinted>
  <dcterms:created xsi:type="dcterms:W3CDTF">2026-03-09T18:03:00Z</dcterms:created>
  <dcterms:modified xsi:type="dcterms:W3CDTF">2026-03-09T18:03:00Z</dcterms:modified>
</cp:coreProperties>
</file>